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C2" w:rsidRPr="002669C2" w:rsidRDefault="002669C2" w:rsidP="002669C2">
      <w:pPr>
        <w:widowControl/>
        <w:spacing w:line="384" w:lineRule="auto"/>
        <w:ind w:leftChars="690" w:left="1449" w:firstLineChars="100" w:firstLine="482"/>
        <w:rPr>
          <w:rFonts w:ascii="宋体" w:eastAsia="宋体" w:hAnsi="宋体" w:cs="宋体"/>
          <w:color w:val="333333"/>
          <w:kern w:val="0"/>
          <w:sz w:val="23"/>
          <w:szCs w:val="23"/>
        </w:rPr>
      </w:pPr>
      <w:r w:rsidRPr="002669C2">
        <w:rPr>
          <w:rFonts w:ascii="宋体" w:eastAsia="宋体" w:hAnsi="宋体" w:cs="宋体" w:hint="eastAsia"/>
          <w:b/>
          <w:color w:val="333333"/>
          <w:kern w:val="0"/>
          <w:sz w:val="48"/>
          <w:szCs w:val="48"/>
        </w:rPr>
        <w:t>湖 北 省 物 价 局</w:t>
      </w:r>
    </w:p>
    <w:p w:rsidR="002669C2" w:rsidRPr="002669C2" w:rsidRDefault="002669C2" w:rsidP="002669C2">
      <w:pPr>
        <w:widowControl/>
        <w:spacing w:line="384" w:lineRule="auto"/>
        <w:ind w:leftChars="690" w:left="1449" w:firstLineChars="100" w:firstLine="230"/>
        <w:rPr>
          <w:rFonts w:ascii="宋体" w:eastAsia="宋体" w:hAnsi="宋体" w:cs="宋体"/>
          <w:b/>
          <w:color w:val="333333"/>
          <w:kern w:val="0"/>
          <w:sz w:val="48"/>
          <w:szCs w:val="48"/>
        </w:rPr>
      </w:pPr>
      <w:r w:rsidRPr="002669C2">
        <w:rPr>
          <w:rFonts w:ascii="宋体" w:eastAsia="宋体" w:hAnsi="宋体" w:cs="宋体"/>
          <w:color w:val="333333"/>
          <w:kern w:val="0"/>
          <w:sz w:val="23"/>
          <w:szCs w:val="23"/>
        </w:rPr>
        <w:t> </w:t>
      </w:r>
    </w:p>
    <w:p w:rsidR="002669C2" w:rsidRPr="002669C2" w:rsidRDefault="002669C2" w:rsidP="002669C2">
      <w:pPr>
        <w:widowControl/>
        <w:spacing w:line="384" w:lineRule="auto"/>
        <w:ind w:left="1446" w:hangingChars="300" w:hanging="1446"/>
        <w:jc w:val="center"/>
        <w:rPr>
          <w:rFonts w:ascii="宋体" w:eastAsia="宋体" w:hAnsi="宋体" w:cs="宋体"/>
          <w:color w:val="333333"/>
          <w:kern w:val="0"/>
          <w:sz w:val="23"/>
          <w:szCs w:val="23"/>
        </w:rPr>
      </w:pPr>
      <w:r w:rsidRPr="002669C2">
        <w:rPr>
          <w:rFonts w:ascii="宋体" w:eastAsia="宋体" w:hAnsi="宋体" w:cs="宋体" w:hint="eastAsia"/>
          <w:b/>
          <w:color w:val="333333"/>
          <w:kern w:val="0"/>
          <w:sz w:val="48"/>
          <w:szCs w:val="48"/>
        </w:rPr>
        <w:t>湖 北 省 财 政 厅    文 件</w:t>
      </w:r>
    </w:p>
    <w:p w:rsidR="002669C2" w:rsidRPr="002669C2" w:rsidRDefault="002669C2" w:rsidP="002669C2">
      <w:pPr>
        <w:widowControl/>
        <w:spacing w:line="384" w:lineRule="auto"/>
        <w:ind w:left="690" w:hangingChars="300" w:hanging="690"/>
        <w:jc w:val="center"/>
        <w:rPr>
          <w:rFonts w:ascii="宋体" w:eastAsia="宋体" w:hAnsi="宋体" w:cs="宋体"/>
          <w:b/>
          <w:color w:val="333333"/>
          <w:kern w:val="0"/>
          <w:sz w:val="48"/>
          <w:szCs w:val="48"/>
        </w:rPr>
      </w:pPr>
      <w:r w:rsidRPr="002669C2">
        <w:rPr>
          <w:rFonts w:ascii="宋体" w:eastAsia="宋体" w:hAnsi="宋体" w:cs="宋体"/>
          <w:color w:val="333333"/>
          <w:kern w:val="0"/>
          <w:sz w:val="23"/>
          <w:szCs w:val="23"/>
        </w:rPr>
        <w:t> </w:t>
      </w:r>
    </w:p>
    <w:p w:rsidR="002669C2" w:rsidRPr="002669C2" w:rsidRDefault="002669C2" w:rsidP="002669C2">
      <w:pPr>
        <w:widowControl/>
        <w:spacing w:line="384" w:lineRule="auto"/>
        <w:ind w:left="1446" w:hangingChars="300" w:hanging="1446"/>
        <w:jc w:val="center"/>
        <w:rPr>
          <w:rFonts w:ascii="宋体" w:eastAsia="宋体" w:hAnsi="宋体" w:cs="宋体"/>
          <w:b/>
          <w:color w:val="333333"/>
          <w:kern w:val="0"/>
          <w:sz w:val="48"/>
          <w:szCs w:val="48"/>
        </w:rPr>
      </w:pPr>
      <w:r w:rsidRPr="002669C2">
        <w:rPr>
          <w:rFonts w:ascii="宋体" w:eastAsia="宋体" w:hAnsi="宋体" w:cs="宋体" w:hint="eastAsia"/>
          <w:b/>
          <w:color w:val="333333"/>
          <w:kern w:val="0"/>
          <w:sz w:val="48"/>
          <w:szCs w:val="48"/>
        </w:rPr>
        <w:t>湖 北 省 水 利 厅</w:t>
      </w:r>
    </w:p>
    <w:p w:rsidR="002669C2" w:rsidRPr="002669C2" w:rsidRDefault="002669C2" w:rsidP="002669C2">
      <w:pPr>
        <w:widowControl/>
        <w:spacing w:line="345" w:lineRule="atLeast"/>
        <w:ind w:firstLine="480"/>
        <w:jc w:val="center"/>
        <w:rPr>
          <w:rFonts w:ascii="仿宋_GB2312" w:eastAsia="仿宋_GB2312" w:hAnsi="宋体" w:cs="宋体"/>
          <w:color w:val="000000"/>
          <w:kern w:val="0"/>
          <w:sz w:val="32"/>
          <w:szCs w:val="32"/>
        </w:rPr>
      </w:pPr>
    </w:p>
    <w:p w:rsidR="002669C2" w:rsidRPr="002669C2" w:rsidRDefault="002669C2" w:rsidP="002669C2">
      <w:pPr>
        <w:widowControl/>
        <w:spacing w:line="345" w:lineRule="atLeast"/>
        <w:ind w:firstLine="480"/>
        <w:jc w:val="center"/>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鄂价费〔2009〕168号</w:t>
      </w:r>
    </w:p>
    <w:p w:rsidR="002669C2" w:rsidRPr="002669C2" w:rsidRDefault="002669C2" w:rsidP="002669C2">
      <w:pPr>
        <w:widowControl/>
        <w:spacing w:line="345" w:lineRule="atLeast"/>
        <w:ind w:firstLine="480"/>
        <w:jc w:val="center"/>
        <w:rPr>
          <w:rFonts w:ascii="宋体" w:eastAsia="宋体" w:hAnsi="宋体" w:cs="宋体"/>
          <w:color w:val="000000"/>
          <w:kern w:val="0"/>
          <w:sz w:val="32"/>
          <w:szCs w:val="32"/>
        </w:rPr>
      </w:pPr>
      <w:r w:rsidRPr="002669C2">
        <w:rPr>
          <w:rFonts w:ascii="宋体" w:eastAsia="宋体" w:hAnsi="宋体" w:cs="宋体" w:hint="eastAsia"/>
          <w:color w:val="000000"/>
          <w:kern w:val="0"/>
          <w:sz w:val="32"/>
          <w:szCs w:val="32"/>
        </w:rPr>
        <w:t>—————————————————————————</w:t>
      </w:r>
    </w:p>
    <w:p w:rsidR="002669C2" w:rsidRPr="002669C2" w:rsidRDefault="002669C2" w:rsidP="002669C2">
      <w:pPr>
        <w:widowControl/>
        <w:spacing w:line="345" w:lineRule="atLeast"/>
        <w:ind w:firstLine="480"/>
        <w:jc w:val="center"/>
        <w:rPr>
          <w:rFonts w:ascii="宋体" w:eastAsia="宋体" w:hAnsi="宋体" w:cs="宋体"/>
          <w:color w:val="000000"/>
          <w:kern w:val="0"/>
          <w:sz w:val="36"/>
          <w:szCs w:val="36"/>
        </w:rPr>
      </w:pPr>
    </w:p>
    <w:p w:rsidR="002669C2" w:rsidRPr="002669C2" w:rsidRDefault="002669C2" w:rsidP="002669C2">
      <w:pPr>
        <w:widowControl/>
        <w:spacing w:line="345" w:lineRule="atLeast"/>
        <w:ind w:firstLine="480"/>
        <w:jc w:val="center"/>
        <w:rPr>
          <w:rFonts w:ascii="宋体" w:eastAsia="宋体" w:hAnsi="宋体" w:cs="宋体"/>
          <w:color w:val="000000"/>
          <w:kern w:val="0"/>
          <w:sz w:val="36"/>
          <w:szCs w:val="36"/>
        </w:rPr>
      </w:pPr>
      <w:r w:rsidRPr="002669C2">
        <w:rPr>
          <w:rFonts w:ascii="宋体" w:eastAsia="宋体" w:hAnsi="宋体" w:cs="宋体" w:hint="eastAsia"/>
          <w:color w:val="000000"/>
          <w:kern w:val="0"/>
          <w:sz w:val="36"/>
          <w:szCs w:val="36"/>
        </w:rPr>
        <w:t>省物价局 省财政厅 省水利厅</w:t>
      </w:r>
    </w:p>
    <w:p w:rsidR="002669C2" w:rsidRPr="002669C2" w:rsidRDefault="002669C2" w:rsidP="002669C2">
      <w:pPr>
        <w:widowControl/>
        <w:spacing w:line="345" w:lineRule="atLeast"/>
        <w:ind w:firstLine="480"/>
        <w:jc w:val="center"/>
        <w:rPr>
          <w:rFonts w:ascii="宋体" w:eastAsia="宋体" w:hAnsi="宋体" w:cs="宋体"/>
          <w:color w:val="000000"/>
          <w:kern w:val="0"/>
          <w:sz w:val="36"/>
          <w:szCs w:val="36"/>
        </w:rPr>
      </w:pPr>
      <w:r w:rsidRPr="002669C2">
        <w:rPr>
          <w:rFonts w:ascii="宋体" w:eastAsia="宋体" w:hAnsi="宋体" w:cs="宋体" w:hint="eastAsia"/>
          <w:color w:val="000000"/>
          <w:kern w:val="0"/>
          <w:sz w:val="36"/>
          <w:szCs w:val="36"/>
        </w:rPr>
        <w:t>关于水资源费征收标准及有关问题的通知</w:t>
      </w:r>
    </w:p>
    <w:p w:rsidR="002669C2" w:rsidRPr="002669C2" w:rsidRDefault="002669C2" w:rsidP="002669C2">
      <w:pPr>
        <w:widowControl/>
        <w:spacing w:line="345" w:lineRule="atLeast"/>
        <w:ind w:firstLine="480"/>
        <w:jc w:val="center"/>
        <w:rPr>
          <w:rFonts w:ascii="宋体" w:eastAsia="宋体" w:hAnsi="宋体" w:cs="宋体"/>
          <w:color w:val="000000"/>
          <w:kern w:val="0"/>
          <w:sz w:val="32"/>
          <w:szCs w:val="32"/>
        </w:rPr>
      </w:pPr>
    </w:p>
    <w:p w:rsidR="002669C2" w:rsidRPr="002669C2" w:rsidRDefault="002669C2" w:rsidP="002669C2">
      <w:pPr>
        <w:widowControl/>
        <w:spacing w:line="345" w:lineRule="atLeast"/>
        <w:ind w:firstLine="48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各市、州、县物价局、财政局、水利（水务、水电）局：</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为加强对水资源的有效保护和管理，充分发挥价格杠杆的调节作用，促进水资源的节约可持续利用，根据《取水许可和水资源费征收管理条例》(国务院令第460号)和《《湖北省水资源费征收管理办法》(省人民政府令第285号)及《财政部、国家发改委、水利部关于印发&lt;水资源费征收使用管理办法&gt;的通知》(财综[2008]79号)的有关规定，经省人民政府同意，现将我省水资源费征收标准及有关问题通知如下：</w:t>
      </w:r>
    </w:p>
    <w:p w:rsidR="002669C2" w:rsidRPr="002669C2" w:rsidRDefault="002669C2" w:rsidP="00CD2EB4">
      <w:pPr>
        <w:widowControl/>
        <w:spacing w:line="345" w:lineRule="atLeast"/>
        <w:ind w:firstLineChars="200" w:firstLine="640"/>
        <w:jc w:val="left"/>
        <w:outlineLvl w:val="0"/>
        <w:rPr>
          <w:rFonts w:ascii="黑体" w:eastAsia="黑体" w:hAnsi="宋体" w:cs="宋体"/>
          <w:color w:val="000000"/>
          <w:kern w:val="0"/>
          <w:sz w:val="32"/>
          <w:szCs w:val="32"/>
        </w:rPr>
      </w:pPr>
      <w:r w:rsidRPr="002669C2">
        <w:rPr>
          <w:rFonts w:ascii="黑体" w:eastAsia="黑体" w:hAnsi="宋体" w:cs="宋体" w:hint="eastAsia"/>
          <w:color w:val="000000"/>
          <w:kern w:val="0"/>
          <w:sz w:val="32"/>
          <w:szCs w:val="32"/>
        </w:rPr>
        <w:t>一、征收范围及对象</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lastRenderedPageBreak/>
        <w:t>(一)国家对水资源依法实行取水许可制度和有偿使用制度。在本省行政区域内利用闸、坝、渠道、人工河道、虹吸管、水泵、水井以及水电站等取水工程或者设施直接从江河、湖泊或者地下取用水资源的单位和个人，应当按照国家取水许可制度和水资源有偿使用制度的规定，向水行政主管部门申领取水许可证，并缴纳水资源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(二)对农村集体经济组织和成员使用本集体经济组织的水塘、水库中的水；家庭生活、零星散养、圈养畜禽饮用等年取用地表水水量在3000立方米以下、取用地下水水量在1500立方米以下的取水免征水资源费。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对农业生产取用水目前暂不征收水资源费。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(三)其他不需申领取水许可证，并免征水资源费的情形按《取水许可和水资源费征收管理条例》(国务院令第460号)第四条第(三)项、第(四)项、第(五)项规定执行。</w:t>
      </w:r>
    </w:p>
    <w:p w:rsidR="002669C2" w:rsidRPr="002669C2" w:rsidRDefault="002669C2" w:rsidP="00CD2EB4">
      <w:pPr>
        <w:widowControl/>
        <w:spacing w:line="345" w:lineRule="atLeast"/>
        <w:ind w:firstLine="480"/>
        <w:jc w:val="left"/>
        <w:outlineLvl w:val="0"/>
        <w:rPr>
          <w:rFonts w:ascii="黑体" w:eastAsia="黑体" w:hAnsi="宋体" w:cs="宋体"/>
          <w:color w:val="000000"/>
          <w:kern w:val="0"/>
          <w:sz w:val="32"/>
          <w:szCs w:val="32"/>
        </w:rPr>
      </w:pPr>
      <w:r w:rsidRPr="002669C2">
        <w:rPr>
          <w:rFonts w:ascii="黑体" w:eastAsia="黑体" w:hAnsi="宋体" w:cs="宋体" w:hint="eastAsia"/>
          <w:color w:val="000000"/>
          <w:kern w:val="0"/>
          <w:sz w:val="32"/>
          <w:szCs w:val="32"/>
        </w:rPr>
        <w:t>二、征收权限</w:t>
      </w:r>
    </w:p>
    <w:p w:rsidR="002669C2" w:rsidRPr="002669C2" w:rsidRDefault="002669C2" w:rsidP="002669C2">
      <w:pPr>
        <w:widowControl/>
        <w:spacing w:line="345" w:lineRule="atLeast"/>
        <w:ind w:firstLine="48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按照《湖北省水资源费征收管理办法》(省政府令第285号)第三条的规定，水资源费由县级以上人民政府水行政主管部门按照取水审批权限负责征收。具体征收权限如下：</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一）取用地表水，年取用水量1100万立方米（含1100万立方米）以上；取用地下水，年取用水量70万立方米（含70万立方米）以上；发电取用水，水（火）电厂总装机在5万千瓦（含5万千瓦）以上的，由省水行政主管部门征收。</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lastRenderedPageBreak/>
        <w:t>（二）取用地表水，年取用水量800万立方米（含800万立方米）以上；取用地下水，年取用水量50万立方米（含50万立方米）至70万立方米的；发电取用水，水（火）电厂总装机在2.5万千瓦（含2.5万千瓦）至5万千瓦的，由市（含州、直管市、神农架林区，下同）水行政主管部门征收。</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（三）其他取用水由县（含县级市、区，下同）水行政主管部门征收。</w:t>
      </w:r>
    </w:p>
    <w:p w:rsidR="002669C2" w:rsidRPr="002669C2" w:rsidRDefault="002669C2" w:rsidP="002669C2">
      <w:pPr>
        <w:widowControl/>
        <w:spacing w:line="345" w:lineRule="atLeast"/>
        <w:ind w:firstLineChars="200" w:firstLine="640"/>
        <w:jc w:val="left"/>
        <w:rPr>
          <w:rFonts w:ascii="黑体" w:eastAsia="黑体" w:hAnsi="宋体" w:cs="宋体"/>
          <w:color w:val="000000"/>
          <w:kern w:val="0"/>
          <w:sz w:val="32"/>
          <w:szCs w:val="32"/>
        </w:rPr>
      </w:pPr>
      <w:r w:rsidRPr="002669C2">
        <w:rPr>
          <w:rFonts w:ascii="黑体" w:eastAsia="黑体" w:hAnsi="宋体" w:cs="宋体" w:hint="eastAsia"/>
          <w:color w:val="000000"/>
          <w:kern w:val="0"/>
          <w:sz w:val="32"/>
          <w:szCs w:val="32"/>
        </w:rPr>
        <w:t>三、征收标准</w:t>
      </w:r>
    </w:p>
    <w:p w:rsidR="002669C2" w:rsidRPr="002669C2" w:rsidRDefault="002669C2" w:rsidP="002669C2">
      <w:pPr>
        <w:widowControl/>
        <w:spacing w:line="345" w:lineRule="atLeast"/>
        <w:ind w:firstLine="48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 xml:space="preserve">　 水资源费具体征收标准如下：</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 xml:space="preserve"> (一)地表水(含取用暗河河水)</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1、工业生产取用水每立方米0.10元。</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2、生活和自来水厂取用水每立方米0.05元。</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3、发电用水：</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(1)水力发电和开式(贯流式)火力发电冷却用水按实际发电量每千瓦时0.003元；</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(2)闭式火力发电按取用水量每立方米0.05元。</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4、跨流域调水及其他取用水每立方米0.20元。</w:t>
      </w:r>
    </w:p>
    <w:p w:rsidR="002669C2" w:rsidRPr="002669C2" w:rsidRDefault="002669C2" w:rsidP="00CD2EB4">
      <w:pPr>
        <w:widowControl/>
        <w:spacing w:line="345" w:lineRule="atLeast"/>
        <w:ind w:leftChars="304" w:left="638"/>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(二)地下水</w:t>
      </w:r>
      <w:r w:rsidRPr="002669C2">
        <w:rPr>
          <w:rFonts w:ascii="仿宋_GB2312" w:eastAsia="仿宋_GB2312" w:hAnsi="宋体" w:cs="宋体" w:hint="eastAsia"/>
          <w:color w:val="000000"/>
          <w:kern w:val="0"/>
          <w:sz w:val="32"/>
          <w:szCs w:val="32"/>
        </w:rPr>
        <w:br/>
        <w:t>1、工业生产取用水每立方米0.20元。</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2、生活和自来水厂取用水每立方米0.10元。</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3、</w:t>
      </w:r>
      <w:r w:rsidRPr="00CD2EB4">
        <w:rPr>
          <w:rFonts w:ascii="仿宋_GB2312" w:eastAsia="仿宋_GB2312" w:hAnsi="宋体" w:cs="宋体" w:hint="eastAsia"/>
          <w:color w:val="FF0000"/>
          <w:kern w:val="0"/>
          <w:sz w:val="32"/>
          <w:szCs w:val="32"/>
        </w:rPr>
        <w:t>其他取用水每立方米0.25元</w:t>
      </w:r>
      <w:r w:rsidRPr="002669C2">
        <w:rPr>
          <w:rFonts w:ascii="仿宋_GB2312" w:eastAsia="仿宋_GB2312" w:hAnsi="宋体" w:cs="宋体" w:hint="eastAsia"/>
          <w:color w:val="000000"/>
          <w:kern w:val="0"/>
          <w:sz w:val="32"/>
          <w:szCs w:val="32"/>
        </w:rPr>
        <w:t>。</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lastRenderedPageBreak/>
        <w:t>其中，在地表水源自来水厂供水公共管网覆盖范围内取用地下水的，其水资源费标准按物价部门批准的当地工业用户的自来水价格执行。</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(三)超计划或者超定额取水的，对超计划或者超定额部分累进收取水资源费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1、超计划或者定额在30%以下(含30%)的，其超量部分按规定水资源费标准的2倍收费；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2、超计划或者定额在30%-50%(含50%)以内的，其超量部分按规定水资源费标准的3倍收费；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3、超计划或者定额在50%以上的，其超量部分按规定水资源费标准的5倍收费。</w:t>
      </w:r>
    </w:p>
    <w:p w:rsidR="002669C2" w:rsidRPr="002669C2" w:rsidRDefault="002669C2" w:rsidP="002669C2">
      <w:pPr>
        <w:widowControl/>
        <w:spacing w:line="345" w:lineRule="atLeast"/>
        <w:ind w:firstLineChars="200" w:firstLine="640"/>
        <w:jc w:val="left"/>
        <w:rPr>
          <w:rFonts w:ascii="黑体" w:eastAsia="黑体" w:hAnsi="宋体" w:cs="宋体"/>
          <w:color w:val="000000"/>
          <w:kern w:val="0"/>
          <w:sz w:val="32"/>
          <w:szCs w:val="32"/>
        </w:rPr>
      </w:pPr>
      <w:r w:rsidRPr="002669C2">
        <w:rPr>
          <w:rFonts w:ascii="黑体" w:eastAsia="黑体" w:hAnsi="宋体" w:cs="宋体" w:hint="eastAsia"/>
          <w:color w:val="000000"/>
          <w:kern w:val="0"/>
          <w:sz w:val="32"/>
          <w:szCs w:val="32"/>
        </w:rPr>
        <w:t>四、计征方法及有关事项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(一)按取水量计征水资源费的，缴费人应当安装合格的计量设施，计量取水量。不安装取水计量设施或者不按水行政主管部门规定如实提供取水资料的，按取水设施的最大设计流量计算取用水量，征收水资源费。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(二)按发电量计征水资源费的，缴费人应按水行政主管部门规定如实提供发电量。不提供的，按设计最大发电量计征水资源费。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(三)物价部门在核定水利工程供水价格和城市自来水价格时，应将水资源费计入供水成本，由用水单位或者个人</w:t>
      </w:r>
      <w:r w:rsidRPr="002669C2">
        <w:rPr>
          <w:rFonts w:ascii="仿宋_GB2312" w:eastAsia="仿宋_GB2312" w:hAnsi="宋体" w:cs="宋体" w:hint="eastAsia"/>
          <w:color w:val="000000"/>
          <w:kern w:val="0"/>
          <w:sz w:val="32"/>
          <w:szCs w:val="32"/>
        </w:rPr>
        <w:lastRenderedPageBreak/>
        <w:t>按照规定价格向供水单位交纳水费，由供水单位向水行政主管部门交纳水资源费。</w:t>
      </w:r>
    </w:p>
    <w:p w:rsidR="002669C2" w:rsidRPr="002669C2" w:rsidRDefault="002669C2" w:rsidP="002669C2">
      <w:pPr>
        <w:widowControl/>
        <w:spacing w:line="345" w:lineRule="atLeast"/>
        <w:ind w:firstLineChars="200" w:firstLine="640"/>
        <w:jc w:val="left"/>
        <w:rPr>
          <w:rFonts w:ascii="黑体" w:eastAsia="黑体" w:hAnsi="宋体" w:cs="宋体"/>
          <w:color w:val="000000"/>
          <w:kern w:val="0"/>
          <w:sz w:val="32"/>
          <w:szCs w:val="32"/>
        </w:rPr>
      </w:pPr>
      <w:r w:rsidRPr="002669C2">
        <w:rPr>
          <w:rFonts w:ascii="黑体" w:eastAsia="黑体" w:hAnsi="宋体" w:cs="宋体" w:hint="eastAsia"/>
          <w:color w:val="000000"/>
          <w:kern w:val="0"/>
          <w:sz w:val="32"/>
          <w:szCs w:val="32"/>
        </w:rPr>
        <w:t>五、收费管理</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(一)水资源费属于政府非税收入，除国务院第460号令第四条规定的五种不需要申请领取取水许可证的情况外，不得减免水资源费。</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(二)各级水行政主管部门在征收水资源费前，必须到同级物价部门办理收费许可证，使用省财政主管部门统一印制的收费票据。</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(三)各级水行政主管部门应当加强对水资源费征收工作的管理，不得提高收费标准和扩大收费范围，收费情况自觉接受物价、财政、审计部门的监督和检查。</w:t>
      </w:r>
    </w:p>
    <w:p w:rsidR="002669C2" w:rsidRPr="002669C2" w:rsidRDefault="002669C2" w:rsidP="002669C2">
      <w:pPr>
        <w:widowControl/>
        <w:spacing w:line="345" w:lineRule="atLeast"/>
        <w:ind w:firstLineChars="200" w:firstLine="64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六、正式收费标准执行后，省物价局、省财政厅、省水利厅《关于调整水资源费征收标准（试行）及有关问题的通知》（鄂价费[2006]96号）、《关于继续试行水资源费征收标准的通知》（鄂价费[2007]53号）、《关于继续试行水资源费征收标准的通知》（鄂价费[2008]100号）同时废止。</w:t>
      </w:r>
    </w:p>
    <w:p w:rsidR="002669C2" w:rsidRPr="002669C2" w:rsidRDefault="002669C2" w:rsidP="002669C2">
      <w:pPr>
        <w:widowControl/>
        <w:spacing w:line="345" w:lineRule="atLeast"/>
        <w:ind w:firstLine="480"/>
        <w:jc w:val="left"/>
        <w:rPr>
          <w:rFonts w:ascii="宋体" w:eastAsia="仿宋_GB2312" w:hAnsi="宋体" w:cs="宋体"/>
          <w:color w:val="000000"/>
          <w:kern w:val="0"/>
          <w:sz w:val="32"/>
          <w:szCs w:val="32"/>
        </w:rPr>
      </w:pPr>
      <w:r w:rsidRPr="002669C2">
        <w:rPr>
          <w:rFonts w:ascii="宋体" w:eastAsia="仿宋_GB2312" w:hAnsi="宋体" w:cs="宋体" w:hint="eastAsia"/>
          <w:color w:val="000000"/>
          <w:kern w:val="0"/>
          <w:sz w:val="32"/>
          <w:szCs w:val="32"/>
        </w:rPr>
        <w:t> </w:t>
      </w:r>
    </w:p>
    <w:p w:rsidR="002669C2" w:rsidRPr="002669C2" w:rsidRDefault="002669C2" w:rsidP="002669C2">
      <w:pPr>
        <w:widowControl/>
        <w:spacing w:line="345" w:lineRule="atLeast"/>
        <w:ind w:firstLine="480"/>
        <w:jc w:val="center"/>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 xml:space="preserve">               省物价局 省财政厅 省水利厅</w:t>
      </w:r>
    </w:p>
    <w:p w:rsidR="002669C2" w:rsidRPr="002669C2" w:rsidRDefault="002669C2" w:rsidP="002669C2">
      <w:pPr>
        <w:widowControl/>
        <w:spacing w:line="345" w:lineRule="atLeast"/>
        <w:ind w:firstLineChars="1250" w:firstLine="4000"/>
        <w:jc w:val="left"/>
        <w:rPr>
          <w:rFonts w:ascii="仿宋_GB2312" w:eastAsia="仿宋_GB2312" w:hAnsi="宋体" w:cs="宋体"/>
          <w:color w:val="000000"/>
          <w:kern w:val="0"/>
          <w:sz w:val="32"/>
          <w:szCs w:val="32"/>
        </w:rPr>
      </w:pPr>
      <w:r w:rsidRPr="002669C2">
        <w:rPr>
          <w:rFonts w:ascii="仿宋_GB2312" w:eastAsia="仿宋_GB2312" w:hAnsi="宋体" w:cs="宋体" w:hint="eastAsia"/>
          <w:color w:val="000000"/>
          <w:kern w:val="0"/>
          <w:sz w:val="32"/>
          <w:szCs w:val="32"/>
        </w:rPr>
        <w:t>二○○九年六月九日</w:t>
      </w:r>
    </w:p>
    <w:p w:rsidR="002669C2" w:rsidRPr="002669C2" w:rsidRDefault="002669C2" w:rsidP="002669C2">
      <w:pPr>
        <w:widowControl/>
        <w:spacing w:before="100" w:beforeAutospacing="1" w:after="100" w:afterAutospacing="1" w:line="384" w:lineRule="auto"/>
        <w:ind w:firstLine="480"/>
        <w:rPr>
          <w:rFonts w:ascii="Arial" w:eastAsia="宋体" w:hAnsi="Arial" w:cs="Arial"/>
          <w:color w:val="333333"/>
          <w:kern w:val="0"/>
          <w:sz w:val="23"/>
          <w:szCs w:val="23"/>
        </w:rPr>
      </w:pPr>
      <w:r w:rsidRPr="002669C2">
        <w:rPr>
          <w:rFonts w:ascii="Arial" w:eastAsia="宋体" w:hAnsi="Arial" w:cs="Arial"/>
          <w:color w:val="333333"/>
          <w:kern w:val="0"/>
          <w:sz w:val="23"/>
          <w:szCs w:val="23"/>
        </w:rPr>
        <w:t> </w:t>
      </w:r>
    </w:p>
    <w:p w:rsidR="00E077BE" w:rsidRPr="002669C2" w:rsidRDefault="00E077BE" w:rsidP="002669C2"/>
    <w:sectPr w:rsidR="00E077BE" w:rsidRPr="002669C2" w:rsidSect="00E077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6DF" w:rsidRDefault="000906DF" w:rsidP="0086414A">
      <w:r>
        <w:separator/>
      </w:r>
    </w:p>
  </w:endnote>
  <w:endnote w:type="continuationSeparator" w:id="1">
    <w:p w:rsidR="000906DF" w:rsidRDefault="000906DF" w:rsidP="008641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6DF" w:rsidRDefault="000906DF" w:rsidP="0086414A">
      <w:r>
        <w:separator/>
      </w:r>
    </w:p>
  </w:footnote>
  <w:footnote w:type="continuationSeparator" w:id="1">
    <w:p w:rsidR="000906DF" w:rsidRDefault="000906DF" w:rsidP="008641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14A"/>
    <w:rsid w:val="000906DF"/>
    <w:rsid w:val="000E0FC7"/>
    <w:rsid w:val="002669C2"/>
    <w:rsid w:val="00624F88"/>
    <w:rsid w:val="006313A0"/>
    <w:rsid w:val="00727823"/>
    <w:rsid w:val="0086414A"/>
    <w:rsid w:val="00917523"/>
    <w:rsid w:val="00AD407D"/>
    <w:rsid w:val="00CD2EB4"/>
    <w:rsid w:val="00E077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7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14A"/>
    <w:rPr>
      <w:sz w:val="18"/>
      <w:szCs w:val="18"/>
    </w:rPr>
  </w:style>
  <w:style w:type="paragraph" w:styleId="a4">
    <w:name w:val="footer"/>
    <w:basedOn w:val="a"/>
    <w:link w:val="Char0"/>
    <w:uiPriority w:val="99"/>
    <w:semiHidden/>
    <w:unhideWhenUsed/>
    <w:rsid w:val="008641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14A"/>
    <w:rPr>
      <w:sz w:val="18"/>
      <w:szCs w:val="18"/>
    </w:rPr>
  </w:style>
  <w:style w:type="paragraph" w:styleId="a5">
    <w:name w:val="Document Map"/>
    <w:basedOn w:val="a"/>
    <w:link w:val="Char1"/>
    <w:uiPriority w:val="99"/>
    <w:semiHidden/>
    <w:unhideWhenUsed/>
    <w:rsid w:val="00CD2EB4"/>
    <w:rPr>
      <w:rFonts w:ascii="宋体" w:eastAsia="宋体"/>
      <w:sz w:val="18"/>
      <w:szCs w:val="18"/>
    </w:rPr>
  </w:style>
  <w:style w:type="character" w:customStyle="1" w:styleId="Char1">
    <w:name w:val="文档结构图 Char"/>
    <w:basedOn w:val="a0"/>
    <w:link w:val="a5"/>
    <w:uiPriority w:val="99"/>
    <w:semiHidden/>
    <w:rsid w:val="00CD2EB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518859718">
      <w:bodyDiv w:val="1"/>
      <w:marLeft w:val="0"/>
      <w:marRight w:val="0"/>
      <w:marTop w:val="0"/>
      <w:marBottom w:val="0"/>
      <w:divBdr>
        <w:top w:val="none" w:sz="0" w:space="0" w:color="auto"/>
        <w:left w:val="none" w:sz="0" w:space="0" w:color="auto"/>
        <w:bottom w:val="none" w:sz="0" w:space="0" w:color="auto"/>
        <w:right w:val="none" w:sz="0" w:space="0" w:color="auto"/>
      </w:divBdr>
      <w:divsChild>
        <w:div w:id="1160778917">
          <w:marLeft w:val="300"/>
          <w:marRight w:val="30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323</Words>
  <Characters>1847</Characters>
  <Application>Microsoft Office Word</Application>
  <DocSecurity>0</DocSecurity>
  <Lines>15</Lines>
  <Paragraphs>4</Paragraphs>
  <ScaleCrop>false</ScaleCrop>
  <Company>Microsoft</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 User</cp:lastModifiedBy>
  <cp:revision>4</cp:revision>
  <dcterms:created xsi:type="dcterms:W3CDTF">2011-05-18T02:09:00Z</dcterms:created>
  <dcterms:modified xsi:type="dcterms:W3CDTF">2016-10-12T08:23:00Z</dcterms:modified>
</cp:coreProperties>
</file>